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附表</w:t>
      </w: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</w:rPr>
        <w:t>：</w:t>
      </w:r>
    </w:p>
    <w:p>
      <w:pPr>
        <w:tabs>
          <w:tab w:val="left" w:pos="8640"/>
        </w:tabs>
        <w:jc w:val="center"/>
        <w:rPr>
          <w:rFonts w:eastAsia="黑体"/>
          <w:sz w:val="36"/>
        </w:rPr>
      </w:pPr>
      <w:r>
        <w:rPr>
          <w:rFonts w:hint="eastAsia" w:eastAsia="黑体"/>
          <w:sz w:val="36"/>
          <w:u w:val="single"/>
          <w:lang w:val="en-US" w:eastAsia="zh-CN"/>
        </w:rPr>
        <w:t>生物工程</w:t>
      </w:r>
      <w:r>
        <w:rPr>
          <w:rFonts w:hint="eastAsia" w:eastAsia="黑体"/>
          <w:sz w:val="36"/>
        </w:rPr>
        <w:t>学院</w:t>
      </w:r>
      <w:r>
        <w:rPr>
          <w:rFonts w:hint="eastAsia" w:eastAsia="黑体"/>
          <w:sz w:val="36"/>
          <w:u w:val="single"/>
          <w:lang w:val="en-US" w:eastAsia="zh-CN"/>
        </w:rPr>
        <w:t>2023</w:t>
      </w:r>
      <w:r>
        <w:rPr>
          <w:rFonts w:hint="eastAsia" w:eastAsia="黑体"/>
          <w:sz w:val="36"/>
        </w:rPr>
        <w:t>级学生转专业拟转入、转出计划表</w:t>
      </w:r>
    </w:p>
    <w:p>
      <w:pPr>
        <w:ind w:left="540" w:hanging="540" w:hangingChars="225"/>
        <w:rPr>
          <w:rFonts w:eastAsia="黑体"/>
          <w:szCs w:val="21"/>
        </w:rPr>
      </w:pPr>
      <w:r>
        <w:rPr>
          <w:rFonts w:hint="eastAsia" w:ascii="楷体_GB2312" w:eastAsia="楷体_GB2312"/>
          <w:sz w:val="24"/>
        </w:rPr>
        <w:t>学院（盖章）：</w:t>
      </w:r>
    </w:p>
    <w:tbl>
      <w:tblPr>
        <w:tblStyle w:val="4"/>
        <w:tblW w:w="139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1071"/>
        <w:gridCol w:w="1500"/>
        <w:gridCol w:w="1065"/>
        <w:gridCol w:w="1515"/>
        <w:gridCol w:w="945"/>
        <w:gridCol w:w="990"/>
        <w:gridCol w:w="1944"/>
        <w:gridCol w:w="945"/>
        <w:gridCol w:w="11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8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专业名称</w:t>
            </w:r>
          </w:p>
        </w:tc>
        <w:tc>
          <w:tcPr>
            <w:tcW w:w="1071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现有</w:t>
            </w:r>
          </w:p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学生人数</w:t>
            </w:r>
          </w:p>
        </w:tc>
        <w:tc>
          <w:tcPr>
            <w:tcW w:w="256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专业教学仪器设备值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师资力量</w:t>
            </w:r>
          </w:p>
        </w:tc>
        <w:tc>
          <w:tcPr>
            <w:tcW w:w="293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拟转入计划数</w:t>
            </w:r>
          </w:p>
        </w:tc>
        <w:tc>
          <w:tcPr>
            <w:tcW w:w="94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拟转出计划数</w:t>
            </w:r>
          </w:p>
        </w:tc>
        <w:tc>
          <w:tcPr>
            <w:tcW w:w="1155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总值</w:t>
            </w:r>
            <w:r>
              <w:rPr>
                <w:rFonts w:ascii="黑体" w:hAnsi="黑体" w:eastAsia="黑体"/>
                <w:kern w:val="0"/>
                <w:szCs w:val="21"/>
              </w:rPr>
              <w:t>(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万元</w:t>
            </w:r>
            <w:r>
              <w:rPr>
                <w:rFonts w:ascii="黑体" w:hAnsi="黑体" w:eastAsia="黑体"/>
                <w:kern w:val="0"/>
                <w:szCs w:val="21"/>
              </w:rPr>
              <w:t>)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1"/>
              </w:rPr>
              <w:t>生均</w:t>
            </w:r>
            <w:r>
              <w:rPr>
                <w:rFonts w:ascii="黑体" w:hAnsi="黑体" w:eastAsia="黑体"/>
                <w:kern w:val="0"/>
                <w:sz w:val="20"/>
                <w:szCs w:val="21"/>
              </w:rPr>
              <w:t>(</w:t>
            </w:r>
            <w:r>
              <w:rPr>
                <w:rFonts w:hint="eastAsia" w:ascii="黑体" w:hAnsi="黑体" w:eastAsia="黑体"/>
                <w:kern w:val="0"/>
                <w:sz w:val="20"/>
                <w:szCs w:val="21"/>
              </w:rPr>
              <w:t>元</w:t>
            </w:r>
            <w:r>
              <w:rPr>
                <w:rFonts w:ascii="黑体" w:hAnsi="黑体" w:eastAsia="黑体"/>
                <w:kern w:val="0"/>
                <w:sz w:val="20"/>
                <w:szCs w:val="21"/>
              </w:rPr>
              <w:t>)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专任教师人数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生师比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数量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限制条件</w:t>
            </w:r>
          </w:p>
        </w:tc>
        <w:tc>
          <w:tcPr>
            <w:tcW w:w="94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8" w:type="dxa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食品科学与工程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1"/>
                <w:lang w:val="en-US" w:eastAsia="zh-CN"/>
              </w:rPr>
              <w:t>14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944" w:type="dxa"/>
            <w:vMerge w:val="restart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宋体" w:eastAsia="宋体"/>
                <w:kern w:val="0"/>
                <w:szCs w:val="21"/>
                <w:lang w:val="en-US" w:eastAsia="zh-CN"/>
              </w:rPr>
              <w:t>拟申请转入学生高考科目应与2023年招生专业对考生高考选考科目的要求（学校工作通知附件1）一致；无任何纪律处分。</w:t>
            </w:r>
          </w:p>
          <w:p>
            <w:pPr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8" w:type="dxa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生物工程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1"/>
                <w:lang w:val="en-US" w:eastAsia="zh-CN"/>
              </w:rPr>
              <w:t>11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944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8" w:type="dxa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植物科学与技术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1"/>
                <w:lang w:val="en-US" w:eastAsia="zh-CN"/>
              </w:rPr>
              <w:t>14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944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8" w:type="dxa"/>
            <w:vAlign w:val="center"/>
          </w:tcPr>
          <w:p>
            <w:pPr>
              <w:jc w:val="center"/>
              <w:rPr>
                <w:rFonts w:hint="eastAsia" w:asci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1"/>
                <w:lang w:val="en-US" w:eastAsia="zh-CN"/>
              </w:rPr>
              <w:t>园艺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1"/>
                <w:lang w:val="en-US" w:eastAsia="zh-CN"/>
              </w:rPr>
              <w:t>7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1"/>
                <w:lang w:val="en-US" w:eastAsia="zh-CN"/>
              </w:rPr>
              <w:t>10</w:t>
            </w:r>
          </w:p>
        </w:tc>
        <w:tc>
          <w:tcPr>
            <w:tcW w:w="1944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8" w:type="dxa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1"/>
                <w:lang w:val="en-US" w:eastAsia="zh-CN"/>
              </w:rPr>
              <w:t>园林技术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1"/>
                <w:lang w:val="en-US" w:eastAsia="zh-CN"/>
              </w:rPr>
              <w:t>8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宋体" w:eastAsia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1"/>
                <w:lang w:val="en-US" w:eastAsia="zh-CN"/>
              </w:rPr>
              <w:t>15</w:t>
            </w:r>
          </w:p>
        </w:tc>
        <w:tc>
          <w:tcPr>
            <w:tcW w:w="1944" w:type="dxa"/>
            <w:vMerge w:val="continue"/>
            <w:tcBorders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8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合计</w:t>
            </w:r>
          </w:p>
        </w:tc>
        <w:tc>
          <w:tcPr>
            <w:tcW w:w="107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50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06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0"/>
                <w:szCs w:val="21"/>
              </w:rPr>
            </w:pPr>
          </w:p>
        </w:tc>
        <w:tc>
          <w:tcPr>
            <w:tcW w:w="151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1"/>
                <w:lang w:val="en-US" w:eastAsia="zh-CN"/>
              </w:rPr>
              <w:t>51</w:t>
            </w:r>
            <w:bookmarkStart w:id="0" w:name="_GoBack"/>
            <w:bookmarkEnd w:id="0"/>
          </w:p>
        </w:tc>
        <w:tc>
          <w:tcPr>
            <w:tcW w:w="94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20"/>
                <w:szCs w:val="21"/>
              </w:rPr>
            </w:pPr>
          </w:p>
        </w:tc>
        <w:tc>
          <w:tcPr>
            <w:tcW w:w="990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Cs w:val="21"/>
                <w:lang w:val="en-US" w:eastAsia="zh-CN"/>
              </w:rPr>
              <w:t>55</w:t>
            </w:r>
          </w:p>
        </w:tc>
        <w:tc>
          <w:tcPr>
            <w:tcW w:w="1944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94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1155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注：</w:t>
      </w:r>
      <w:r>
        <w:rPr>
          <w:rFonts w:hint="eastAsia" w:ascii="仿宋" w:hAnsi="仿宋" w:eastAsia="仿宋"/>
          <w:sz w:val="30"/>
          <w:szCs w:val="30"/>
        </w:rPr>
        <w:t>①</w:t>
      </w:r>
      <w:r>
        <w:rPr>
          <w:rFonts w:hint="eastAsia" w:eastAsia="仿宋"/>
          <w:sz w:val="30"/>
          <w:szCs w:val="30"/>
        </w:rPr>
        <w:t>“现有学生人数”包括相近专业的专科学生数，“现有学生人数”之和不得小于学院学生总数。</w:t>
      </w:r>
    </w:p>
    <w:p>
      <w:pPr>
        <w:spacing w:line="560" w:lineRule="exact"/>
        <w:ind w:left="1080" w:leftChars="300" w:hanging="450" w:hangingChars="150"/>
        <w:rPr>
          <w:rFonts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②</w:t>
      </w:r>
      <w:r>
        <w:rPr>
          <w:rFonts w:hint="eastAsia" w:eastAsia="仿宋"/>
          <w:sz w:val="30"/>
          <w:szCs w:val="30"/>
        </w:rPr>
        <w:t>“专任教师人数”是指本学院内部的每个专业的专任教师数，“专任教师人数”之和不得大于学院专任教师总数。</w:t>
      </w:r>
    </w:p>
    <w:p>
      <w:pPr>
        <w:spacing w:line="560" w:lineRule="exact"/>
        <w:ind w:left="1080" w:leftChars="300" w:hanging="450" w:hangingChars="150"/>
      </w:pPr>
      <w:r>
        <w:rPr>
          <w:rFonts w:hint="eastAsia" w:ascii="仿宋" w:hAnsi="仿宋" w:eastAsia="仿宋"/>
          <w:sz w:val="30"/>
          <w:szCs w:val="30"/>
        </w:rPr>
        <w:t>③</w:t>
      </w:r>
      <w:r>
        <w:rPr>
          <w:rFonts w:hint="eastAsia" w:eastAsia="仿宋"/>
          <w:sz w:val="30"/>
          <w:szCs w:val="30"/>
        </w:rPr>
        <w:t>“专业教学仪器设备值”是指本学院内为本专业教学提供保障的教学仪器设备值，专业教学仪器设备总值不得大于学院教学仪器设备总值。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ZDM2ODU0NTQ1YWMxNWQzNTUzNWFkOTdhZDA4YzcifQ=="/>
  </w:docVars>
  <w:rsids>
    <w:rsidRoot w:val="78C87D87"/>
    <w:rsid w:val="102F22E2"/>
    <w:rsid w:val="15FA2C57"/>
    <w:rsid w:val="1CBB11C7"/>
    <w:rsid w:val="30A74333"/>
    <w:rsid w:val="63454E73"/>
    <w:rsid w:val="65A45D57"/>
    <w:rsid w:val="6C43172A"/>
    <w:rsid w:val="78C8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2023-11-20T10:49:00Z</dcterms:created>
  <dc:creator>李璐</dc:creator>
  <cp:lastModifiedBy>李璐</cp:lastModifiedBy>
  <dcterms:modified xsi:type="dcterms:W3CDTF">2023-11-20T10:55:48Z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88028D8F967A45AB8BEFBB83E1EAB633_11</vt:lpwstr>
  </property>
</Properties>
</file>